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Республики Северная Осетия-Алания от 24.06.2022 N 298</w:t>
              <w:br/>
              <w:t xml:space="preserve">"О Комиссии по урегулированию разногласий, возникающих при рассмотрении заявлений религиозных организаций о передаче религиозным организациям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пользование"</w:t>
              <w:br/>
              <w:t xml:space="preserve">(вместе с "Положением о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2022 г. N 298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УРЕГУЛИРОВАНИЮ РАЗНОГЛАСИЙ, ВОЗНИКАЮЩИХ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2"/>
        <w:jc w:val="center"/>
      </w:pPr>
      <w:r>
        <w:rPr>
          <w:sz w:val="20"/>
        </w:rPr>
        <w:t xml:space="preserve">О ПЕРЕДАЧЕ РЕЛИГИОЗНЫМ ОРГАНИЗАЦИЯМ ИМУЩЕСТВА РЕЛИГИОЗНОГО</w:t>
      </w:r>
    </w:p>
    <w:p>
      <w:pPr>
        <w:pStyle w:val="2"/>
        <w:jc w:val="center"/>
      </w:pPr>
      <w:r>
        <w:rPr>
          <w:sz w:val="20"/>
        </w:rPr>
        <w:t xml:space="preserve">НАЗНАЧЕНИЯ, НАХОДЯЩЕГОСЯ 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ОСЕТИЯ-АЛАНИЯ, В СОБСТВЕННОСТЬ</w:t>
      </w:r>
    </w:p>
    <w:p>
      <w:pPr>
        <w:pStyle w:val="2"/>
        <w:jc w:val="center"/>
      </w:pPr>
      <w:r>
        <w:rPr>
          <w:sz w:val="20"/>
        </w:rPr>
        <w:t xml:space="preserve">ИЛИ БЕЗВОЗМЕЗДНОЕ ПОЛЬЗОВАНИЕ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пользование;</w:t>
      </w:r>
    </w:p>
    <w:p>
      <w:pPr>
        <w:pStyle w:val="0"/>
        <w:spacing w:before="200" w:line-rule="auto"/>
        <w:ind w:firstLine="540"/>
        <w:jc w:val="both"/>
      </w:pPr>
      <w:hyperlink w:history="0" w:anchor="P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24 июня 2022 г. N 298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УРЕГУЛИРОВАНИЮ РАЗНОГЛАСИЙ, ВОЗНИКАЮЩИХ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2"/>
        <w:jc w:val="center"/>
      </w:pPr>
      <w:r>
        <w:rPr>
          <w:sz w:val="20"/>
        </w:rPr>
        <w:t xml:space="preserve">О ПЕРЕДАЧЕ 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ОСЕТИЯ-АЛАНИЯ, В СОБСТВЕННОСТЬ</w:t>
      </w:r>
    </w:p>
    <w:p>
      <w:pPr>
        <w:pStyle w:val="2"/>
        <w:jc w:val="center"/>
      </w:pPr>
      <w:r>
        <w:rPr>
          <w:sz w:val="20"/>
        </w:rPr>
        <w:t xml:space="preserve">ИЛИ БЕЗВОЗМЕЗДНОЕ ПОЛЬЗОВАНИЕ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 (далее - Комиссия), является коллегиальным совещательным органом при Правительстве Республики Северная Осетия-Алания, созданным для рассмотрения вопросов, возникающих в процессе рассмотрения заявлений религиозных организаций о передаче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 (далее - заявление) в случаях наличия разногласий и в целях их урегулирования.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принятые по вопросам, отнесенным к ее компетенции, являются основанием для принятия Министерством государственного имущества и земельных отношений Республики Северная Осетия-Алания, уполномоченным принимать решения о передаче религиозным организациям имущества религиозного назначения, находящегося в государственной собственности Республики Северная Осетия-Алания (далее - уполномоченный орган), решений о передаче имущества религиозного назначения религиозным организациям, а также решений, направленных на принятие мер по устранению нарушений прав и (или) законных интересов физических и (или) юридических лиц, вызванных принятием решения о передаче имущества религиозного назначения религиозным организациям либо действиями (бездействием) уполномоченного органа в связи с рассмотрением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w:history="0" r:id="rId9" w:tooltip="&quot;Конституция Республики Северная Осетия-Алания&quot; (принята Верховным Советом Республики Северная Осетия 12.11.1994) (ред. от 08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законами Республики Северная Осетия-Алания, актами Главы Республики Северная Осетия-Алания, Правительства Республики Северная Осетия-Алания,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вынесения на рассмотрение заседанием Комиссии вопросов, возникающих при рассмотрении заявлений, является наличие разногласий, возникших при рассмотрении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при наличии разногласий, возникающих при рассмотрении заявлений, в течение пяти рабочих дней направляет документы, подтверждающие наличие разногласий по вопросу передачи имущества религиозного назначения религиозным организациям и принадлежность имущества религиозного назначения Республике Северная Осетия-Алания, в Комиссию для дальнейшего принятия решения в соответствии с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участию в работе Комиссии привлекаются представители общественных организаций, а также специалисты, в том числе специалисты в области религиоведения, культурологии,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рассматривает возникающие разногласия, а также представленные уполномоченным органом документы по данному вопросу не более 10 рабочих дней с даты вынесения вопроса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Комиссии проводятся по мере необходимости в зависимости от наличия разногласий, требующих рассмотрения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Комиссии ведет председатель Комиссии. В случае отсутствия председателя Комиссии полномочия председателя Комиссии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Комиссия вправе создавать рабочие группы по отдельным вопросам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рабочей группы, создаваемой Комиссией, подлежит включению представитель руководящего органа (центра) религиозной организации (в соответствии с конфессиональной принадлежностью).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Комиссии правомочны, если на них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Работу Комиссии организует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готовит материалы по повестке дня заседания Комиссии (далее - повестка дня).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дня и необходимые справочные материалы доводятся секретарем Комиссии до сведения заместителя председателя Комиссии и членов Комиссии не позднее чем за два рабочих дня до заседания Комиссии. Секретарь Комиссии ведет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Председательствующий на заседании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оглашает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слово для выступления;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ставит на голосование предложения членов Комиссии и проекты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подводит итоги голосования и оглашает принятые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поддерживает порядок и обеспечивает выполнение требований настоящего Положения в ходе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Комиссии принимается простым большинством голосов от числа присутствующих на заседании Комиссии членов Комиссии, оформляется протоколом, подготавливаемым секретарем Комиссии не позднее двух рабочих дней с даты проведения заседания Комиссии, и подписывается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 Комиссии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со всеми представленными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по вопросам повестки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проверять правильность составления протокола, в том числе правильность отражения в протоколе содержания выступлений.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24 июня 2022 г. N 298</w:t>
      </w:r>
    </w:p>
    <w:p>
      <w:pPr>
        <w:pStyle w:val="0"/>
      </w:pPr>
      <w:r>
        <w:rPr>
          <w:sz w:val="20"/>
        </w:rPr>
      </w:r>
    </w:p>
    <w:bookmarkStart w:id="78" w:name="P78"/>
    <w:bookmarkEnd w:id="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УРЕГУЛИРОВАНИЮ РАЗНОГЛАСИЙ, ВОЗНИКАЮЩИХ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2"/>
        <w:jc w:val="center"/>
      </w:pPr>
      <w:r>
        <w:rPr>
          <w:sz w:val="20"/>
        </w:rPr>
        <w:t xml:space="preserve">О ПЕРЕДАЧЕ 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ОСЕТИЯ-АЛАНИЯ, В СОБСТВЕННОСТЬ</w:t>
      </w:r>
    </w:p>
    <w:p>
      <w:pPr>
        <w:pStyle w:val="2"/>
        <w:jc w:val="center"/>
      </w:pPr>
      <w:r>
        <w:rPr>
          <w:sz w:val="20"/>
        </w:rPr>
        <w:t xml:space="preserve">ИЛИ БЕЗВОЗМЕЗДНОЕ ПОЛЬЗОВАНИЕ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9"/>
        <w:gridCol w:w="340"/>
        <w:gridCol w:w="5499"/>
      </w:tblGrid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Ирбек Ахсарбекович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Северная Осетия-Алания (председатель Комиссии);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государственного имущества и земельных отношений Республики Северная Осетия-Алания (заместитель председателя Комиссии);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Дантесовна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государственной собственности и внутреннего контроля Министерства государственного имущества и земельных отношений Республики Северная Осетия-Алания (секретарь Комиссии);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Алан Казбекович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Республики Северная Осетия-Алания по национальной политике и внешним связям;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Сулейманович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 Федерального государственного бюджетного образовательного учреждения высшего образования "Северо-Осетинский государственный университет им. К.Л. Хетагурова", доктор исторических наук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Гацалов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Хаджимурат Харумович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Духовного управления мусульман Республики Северная Осетия-Алания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 (Шевцов Виталий Николаевич)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епископ Владикавказский и Аланский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Кайтуков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Ростислав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местной религиозной организации традиционных верований осетин "Верхняя Осетия" ("Уаллагир")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Феликс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сотрудник государственного бюджетного учреждения "Институт истории и археологии Республики Северная Осетия-Алания";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Сатцаев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Эльбрус Батрбекович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научный сотрудник Северо-Осетинского института гуманитарных и социальных исследований им. В.И. Абаева - филиал федерального государственного бюджетного учреждения науки Федерального научного центра "Владикавказский научный центр РАН", эксперт по вопросам религии, кандидат филологических наук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Тебиева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Шамильевна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Архивной службы Республики Северная Осетия-Алания;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Тертерян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Грант Торгомович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(Тер-Геворг)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настоятель Армянской апостольской церкви имени Григория Просветителя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Хачатурянц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Маркос Мнацаканович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Республики Северная Осетия-Алания;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Цховребов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Сосланович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Республике Северная Осетия-Алания (по согласованию);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Чехоева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Алифбековна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по охране и использованию объектов культурного наследия Республики Северная Осетия-Алания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24.06.2022 N 298</w:t>
            <w:br/>
            <w:t>"О Комиссии по урегулированию разногла...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2A4DA3369C37B6BEE0F93C8D246DF022ED91473BA1A4D5B2784CA228DEAB1FD54FFFB0084FEB036DBA8FA1D47FC1FFD54C1CFA08C75FC606a4P" TargetMode = "External"/>
	<Relationship Id="rId8" Type="http://schemas.openxmlformats.org/officeDocument/2006/relationships/hyperlink" Target="consultantplus://offline/ref=082A4DA3369C37B6BEE0F93C8D246DF023ED9F4334F1F3D7E32D42A7208EF10FC306F3B1164EEA1A6AB1D90Fa2P" TargetMode = "External"/>
	<Relationship Id="rId9" Type="http://schemas.openxmlformats.org/officeDocument/2006/relationships/hyperlink" Target="consultantplus://offline/ref=082A4DA3369C37B6BEE0E7319B4837FE21EEC64B3DA2AC8AEE2717FF7FD7A1489200A6E04C1AE60568AFDAF18E28CCFC0Da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24.06.2022 N 298
"О Комиссии по урегулированию разногласий, возникающих при рассмотрении заявлений религиозных организаций о передаче религиозным организациям имущества религиозного назначения, находящегося в государственной собственности Республики Северная Осетия-Алания, в собственность или безвозмездное пользование"
(вместе с "Положением о Комиссии по урегулированию разногласий, возникающих при рассмотрении заявлений религиозных организаций</dc:title>
  <dcterms:created xsi:type="dcterms:W3CDTF">2022-11-10T15:26:52Z</dcterms:created>
</cp:coreProperties>
</file>